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D2F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ДОГОВОР-ОФЕРТА (для физических лиц)</w:t>
      </w:r>
    </w:p>
    <w:p w14:paraId="6F755FDE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на выполнение работ по 3D-моделированию, 3D-печати и изготовлению изделий</w:t>
      </w:r>
    </w:p>
    <w:p w14:paraId="04EBC2A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639870F0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г. Дзержинск</w:t>
      </w:r>
    </w:p>
    <w:p w14:paraId="6A319E52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Редакция от «01» февраля 2026 г.</w:t>
      </w:r>
    </w:p>
    <w:p w14:paraId="0C93A8A7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17B9C19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ООО «АутаркеяБел» (УНП 691653814), именуемое «Исполнитель», в лице директора Жибрика Александра Геннадьевича, действующего на основании Устава, предлагает любому физическому лицу (гражданину) Республики Беларусь, именуемому «Заказчик», заключить договор на условиях настоящей публичной оферты.</w:t>
      </w:r>
    </w:p>
    <w:p w14:paraId="4C45B805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9B167B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ascii="Segoe UI Emoji" w:hAnsi="Segoe UI Emoji" w:cs="Segoe UI Emoji"/>
          <w:sz w:val="22"/>
          <w:szCs w:val="22"/>
        </w:rPr>
        <w:t>🔹</w:t>
      </w:r>
      <w:r w:rsidRPr="0038026C">
        <w:rPr>
          <w:rFonts w:cstheme="minorHAnsi"/>
          <w:sz w:val="22"/>
          <w:szCs w:val="22"/>
        </w:rPr>
        <w:t xml:space="preserve"> АКЦЕПТ (принятие) оферты — это полная оплата Заказчиком Счёта, выставленного Исполнителем. С момента поступления денег на расчётный счёт Исполнителя Договор считается заключённым.</w:t>
      </w:r>
    </w:p>
    <w:p w14:paraId="15E3BCE8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CD2CE52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1. ПРЕДМЕТ ДОГОВОРА</w:t>
      </w:r>
    </w:p>
    <w:p w14:paraId="1E4208E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665CCCC7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1.1. Исполнитель обязуется по заданию Заказчика выполнить работы по 3D-моделированию, 3D-печати, изготовлению изделий (далее — «Работы»), а Заказчик — принять и оплатить их.</w:t>
      </w:r>
    </w:p>
    <w:p w14:paraId="1128CAF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64FFCD1B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1.2. Конкретные условия (что печатаем, материал, цвет, размеры, срок, цена, способ доставки) согласовываются в Счёте и/или в переписке (мессенджер, сайт, Kufar.by). Счёт является неотъемлемой частью Договора.</w:t>
      </w:r>
    </w:p>
    <w:p w14:paraId="446C816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11AD9BF9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1.3. Настоящий Договор регулирует отношения только с физическими лицами для личных, семейных, домашних нужд, не связанных с предпринимательской деятельностью.</w:t>
      </w:r>
    </w:p>
    <w:p w14:paraId="4C45587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1B6022EE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2. КАНАЛЫ СВЯЗИ. ПОДТВЕРЖДЕНИЕ ЗАКАЗА</w:t>
      </w:r>
    </w:p>
    <w:p w14:paraId="5228B96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7F5EC145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2.1. Стороны могут общаться через:</w:t>
      </w:r>
    </w:p>
    <w:p w14:paraId="71296E1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мессенджеры (Telegram, Viber, WhatsApp);</w:t>
      </w:r>
    </w:p>
    <w:p w14:paraId="5D72976B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платформу Kufar.by;</w:t>
      </w:r>
    </w:p>
    <w:p w14:paraId="1027BCF7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электронную почту: autarkea@gmail.com (Исполнитель) и почту Заказчика.</w:t>
      </w:r>
    </w:p>
    <w:p w14:paraId="5F890215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621BBDE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2.2. Финальное подтверждение заказа (акцепт ТЗ) осуществляется:</w:t>
      </w:r>
    </w:p>
    <w:p w14:paraId="7730FE20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оплатой Счёта по ссылке; или</w:t>
      </w:r>
    </w:p>
    <w:p w14:paraId="2D920098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письменным подтверждением «Подтверждаю заказ» в том же канале, где согласовывалось ТЗ.</w:t>
      </w:r>
    </w:p>
    <w:p w14:paraId="552DA182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299CD58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2.3. Переписка в мессенджерах имеет силу доказательства, если возможно идентифицировать отправителя, дату и содержание сообщений.</w:t>
      </w:r>
    </w:p>
    <w:p w14:paraId="71678FFE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D0BFA1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2.4. Юридически значимые сообщения (претензии, отказы, требования о возврате) направляются исключительно на email: autarkea@gmail.com. Сообщения в мессенджерах по таким вопросам не считаются надлежащими.</w:t>
      </w:r>
    </w:p>
    <w:p w14:paraId="3F86E14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347E651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3. ОПЛАТА</w:t>
      </w:r>
    </w:p>
    <w:p w14:paraId="6FF8476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2D8B295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3.1. Стоимость Работ указывается в Счёте в белорусских рублях (BYN). НДС не облагается (Исполнитель применяет упрощённую систему налогообложения).</w:t>
      </w:r>
    </w:p>
    <w:p w14:paraId="6E47C86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2DF31A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3.2. Порядок оплаты: 100% предоплата через систему ЕРИП / express-pay.by по ссылке, выставленной Исполнителем.</w:t>
      </w:r>
    </w:p>
    <w:p w14:paraId="57812D7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11BAC90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3.3. Наличные расчёты не производятся. При получении заказа лично (самовывоз) оплата также производится только онлайн заранее.</w:t>
      </w:r>
    </w:p>
    <w:p w14:paraId="45BE3F32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E8B4977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3.4. Обязательство по оплате считается исполненным с момента поступления денежных средств на расчётный счёт Исполнителя.</w:t>
      </w:r>
    </w:p>
    <w:p w14:paraId="308E2E1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98A728E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3.5. Подтверждением оплаты является:</w:t>
      </w:r>
    </w:p>
    <w:p w14:paraId="2F59A1C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уведомление от банка / системы «Расчёт» (ЕРИП);</w:t>
      </w:r>
    </w:p>
    <w:p w14:paraId="1C9F3FB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запись в выписке по расчётному счёту Исполнителя.</w:t>
      </w:r>
    </w:p>
    <w:p w14:paraId="245CC1E0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15867928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4. СРОКИ. ИСХОДНЫЕ ДАННЫЕ</w:t>
      </w:r>
    </w:p>
    <w:p w14:paraId="62E2B1A5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DC5F709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4.1. Срок выполнения Работ указывается в Счёте. Если срок не указан — Работы выполняются в течение 10 (десяти) рабочих дней с даты оплаты и получения всех необходимых данных.</w:t>
      </w:r>
    </w:p>
    <w:p w14:paraId="1EA2E3E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6A0E8B6E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4.2. Заказчик обязан предоставить ТЗ в объёме, достаточном для выполнения Работ (эскиз, фото, размеры, описание). При неполных данных срок выполнения продлевается.</w:t>
      </w:r>
    </w:p>
    <w:p w14:paraId="4B07EBB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09EB269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4.3. Если в процессе выясняется, что ТЗ требует уточнения, Исполнитель приостанавливает работы до получения ответов. Срок выполнения продлевается соразмерно задержке.</w:t>
      </w:r>
    </w:p>
    <w:p w14:paraId="1D338D60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DC369A6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5. КАЧЕСТВО. ОСОБЕННОСТИ 3D-ПЕЧАТИ</w:t>
      </w:r>
    </w:p>
    <w:p w14:paraId="2CB8F3F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4E747C29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5.1. Качество Результата определяется согласованным ТЗ.</w:t>
      </w:r>
    </w:p>
    <w:p w14:paraId="65CC0F87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607C97B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5.2. Не являются недостатками (браком), если не оговорено иное в ТЗ:</w:t>
      </w:r>
    </w:p>
    <w:p w14:paraId="26D43F7D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видимость слоёв, следы поддержек, небольшие дефекты поверхности;</w:t>
      </w:r>
    </w:p>
    <w:p w14:paraId="37945E40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отличия оттенка/фактуры материала в пределах партии;</w:t>
      </w:r>
    </w:p>
    <w:p w14:paraId="51F08DC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усадка/деформация в пределах допусков;</w:t>
      </w:r>
    </w:p>
    <w:p w14:paraId="147CAF1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необходимость подгонки сопрягаемых деталей при отсутствии допусков в ТЗ.</w:t>
      </w:r>
    </w:p>
    <w:p w14:paraId="0E54DE7E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68E84DE7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5.3. Допуски по умолчанию (если не указаны в ТЗ):</w:t>
      </w:r>
    </w:p>
    <w:p w14:paraId="330197B9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до 100 мм: ±0,5 мм;</w:t>
      </w:r>
    </w:p>
    <w:p w14:paraId="5F2650E6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100–200 мм: ±0,8 мм;</w:t>
      </w:r>
    </w:p>
    <w:p w14:paraId="5BFA6656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свыше 200 мм: ±1,2 мм.</w:t>
      </w:r>
    </w:p>
    <w:p w14:paraId="3034E8D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78D4E2F5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5.4. Исполнитель не гарантирует пригодность изделий для экстремальных нагрузок/условий, если такие требования прямо не указаны в ТЗ.</w:t>
      </w:r>
    </w:p>
    <w:p w14:paraId="1A13B7F5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0184FBA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lastRenderedPageBreak/>
        <w:t>6. ДОСТАВКА. ПЕРЕДАЧА РЕЗУЛЬТАТА</w:t>
      </w:r>
    </w:p>
    <w:p w14:paraId="65B74B1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43C7F916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6.1. Способ доставки согласовывается в заказе:</w:t>
      </w:r>
    </w:p>
    <w:p w14:paraId="69AB967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Европочта (или иная служба) — с трекинг-номером;</w:t>
      </w:r>
    </w:p>
    <w:p w14:paraId="76B8F68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Самовывоз: г. Дзержинск, ул. Фоминых, 44А, пом. 3 (по предварительной договорённости).</w:t>
      </w:r>
    </w:p>
    <w:p w14:paraId="30D7617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1C27E1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6.2. Риск случайной гибели/повреждения переходит к Заказчику:</w:t>
      </w:r>
    </w:p>
    <w:p w14:paraId="2D6B7E10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при доставке — с момента передачи отправления перевозчику;</w:t>
      </w:r>
    </w:p>
    <w:p w14:paraId="0FCFF98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при самовывозе — с момента передачи Заказчику.</w:t>
      </w:r>
    </w:p>
    <w:p w14:paraId="38A3FE4B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065F45B6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6.3. Исполнитель направляет Заказчику трекинг-номер и/или уведомление о готовности к самовывозу на указанный контакт.</w:t>
      </w:r>
    </w:p>
    <w:p w14:paraId="10020F0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3A06D34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7. ПРИЁМКА. ПРЕТЕНЗИИ</w:t>
      </w:r>
    </w:p>
    <w:p w14:paraId="32E37DC5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C5CAC88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7.1. После получения заказа Заказчик обязан осмотреть изделие.</w:t>
      </w:r>
    </w:p>
    <w:p w14:paraId="6A53BF8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9E8CF3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7.2. Если в течение 3 (трёх) рабочих дней с даты вручения (по трекингу) не поступило мотивированных замечаний на autarkea@gmail.com — заказ считается принятым без претензий.</w:t>
      </w:r>
    </w:p>
    <w:p w14:paraId="6361DA3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3BFCCE57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7.3. Претензии по качеству (брак, несоответствие ТЗ) направляются на autarkea@gmail.com с приложением:</w:t>
      </w:r>
    </w:p>
    <w:p w14:paraId="6C84A416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фото/видео недостатков;</w:t>
      </w:r>
    </w:p>
    <w:p w14:paraId="3797E0F2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описания, в чём именно несоответствие;</w:t>
      </w:r>
    </w:p>
    <w:p w14:paraId="589D6E9E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номера заказа/Счёта.</w:t>
      </w:r>
    </w:p>
    <w:p w14:paraId="2AA980E9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43C3387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7.4. Срок рассмотрения претензии — 15 (пятнадцать) календарных дней с даты получения.</w:t>
      </w:r>
    </w:p>
    <w:p w14:paraId="335B2F69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4C36AFB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7.5. При подтверждении брака по вине Исполнителя — Исполнитель по своему выбору: переделывает / устраняет недостатки / предоставляет соразмерную скидку.</w:t>
      </w:r>
    </w:p>
    <w:p w14:paraId="6900519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4C4680E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8. ВОЗВРАТ. ОТКАЗ ОТ ЗАКАЗА</w:t>
      </w:r>
    </w:p>
    <w:p w14:paraId="47CB9AC5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68FD5FA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8.1. До начала выполнения Работ Заказчик вправе отказаться от заказа, уведомив Исполнителя. Предоплата возвращается полностью.</w:t>
      </w:r>
    </w:p>
    <w:p w14:paraId="5B4AFBE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66ADD6C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8.2. После начала выполнения Работ Заказчик вправе отказаться, оплатив стоимость фактически выполненных Работ и документально подтверждённых расходов Исполнителя.</w:t>
      </w:r>
    </w:p>
    <w:p w14:paraId="36149928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4F4474B6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8.3. Товары, изготовленные по индивидуальному заказу, не подлежат возврату и обмену, если их качество соответствует согласованному ТЗ (ст. 28 Закона РБ «О защите прав потребителей»).</w:t>
      </w:r>
    </w:p>
    <w:p w14:paraId="103E5A8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432318C0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8.4. Если Заказчик просто «передумал» после получения качественного изделия, изготовленного по его ТЗ — возврат не производится.</w:t>
      </w:r>
    </w:p>
    <w:p w14:paraId="34794A5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C25446B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9. ИНТЕЛЛЕКТУАЛЬНАЯ СОБСТВЕННОСТЬ</w:t>
      </w:r>
    </w:p>
    <w:p w14:paraId="2CBE96C9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6AB75A9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9.1. Исключительные права на созданную Исполнителем 3D-модель принадлежат Исполнителю, если в заказе не согласовано иное.</w:t>
      </w:r>
    </w:p>
    <w:p w14:paraId="1ACDA9A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EF2AD5B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9.2. По запросу Заказчика возможно:</w:t>
      </w:r>
    </w:p>
    <w:p w14:paraId="1EF16AA8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отчуждение прав (дополнительная оплата);</w:t>
      </w:r>
    </w:p>
    <w:p w14:paraId="2E956668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предоставление лицензии (условия — в заказе).</w:t>
      </w:r>
    </w:p>
    <w:p w14:paraId="3486602D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224614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9.3. Исполнитель вправе использовать фото/видео изделий в портфолио и рекламе, если Заказчик не запретил это в заказе.</w:t>
      </w:r>
    </w:p>
    <w:p w14:paraId="68B402AE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CD7C80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10. ПЕРСОНАЛЬНЫЕ ДАННЫЕ</w:t>
      </w:r>
    </w:p>
    <w:p w14:paraId="5D21367D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E344EF9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10.1. Заказчик, акцептуя оферту, даёт согласие на обработку своих персональных данных (ФИО, телефон, email, адрес доставки) в целях исполнения Договора.</w:t>
      </w:r>
    </w:p>
    <w:p w14:paraId="17C6801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352C15A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10.2. Исполнитель обязуется не передавать данные третьим лицам, за исключением случаев, необходимых для доставки (почтовые службы) и исполнения требований законодательства.</w:t>
      </w:r>
    </w:p>
    <w:p w14:paraId="774826D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6082C7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11. ОТВЕТСТВЕННОСТЬ. ФОРС-МАЖОР</w:t>
      </w:r>
    </w:p>
    <w:p w14:paraId="229F1AB7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4CD0A28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11.1. Исполнитель не несёт ответственности за недостатки, возникшие вследствие:</w:t>
      </w:r>
    </w:p>
    <w:p w14:paraId="7AF77917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ошибок в ТЗ Заказчика;</w:t>
      </w:r>
    </w:p>
    <w:p w14:paraId="02ED711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некачественных материалов, предоставленных Заказчиком;</w:t>
      </w:r>
    </w:p>
    <w:p w14:paraId="6A17BA58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— нарушения правил эксплуатации изделия.</w:t>
      </w:r>
    </w:p>
    <w:p w14:paraId="2B54B70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6BFDADED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11.2. Стороны освобождаются от ответственности при форс-мажоре. Сторона, для которой создалась невозможность исполнения, обязана уведомить другую сторону в течение 5 рабочих дней.</w:t>
      </w:r>
    </w:p>
    <w:p w14:paraId="7E06540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53D1B4C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12. СРОК ДЕЙСТВИЯ. ИЗМЕНЕНИЕ ОФЕРТЫ</w:t>
      </w:r>
    </w:p>
    <w:p w14:paraId="2F103CD6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1CFAA6BA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12.1. Договор действует до полного исполнения обязательств.</w:t>
      </w:r>
    </w:p>
    <w:p w14:paraId="56DADDE6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57FA077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12.2. Исполнитель вправе изменять условия оферты. Новая редакция публикуется на сайте printed4u.by с указанием даты. К уже акцептованным заказам применяется редакция, действовавшая на момент оплаты.</w:t>
      </w:r>
    </w:p>
    <w:p w14:paraId="2C3BBBE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0AA3D852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13. РАЗРЕШЕНИЕ СПОРОВ</w:t>
      </w:r>
    </w:p>
    <w:p w14:paraId="4AAE87F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4A4230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13.1. Все споры решаются путём переговоров. Обязателен претензионный порядок: претензия направляется только на autarkea@gmail.com.</w:t>
      </w:r>
    </w:p>
    <w:p w14:paraId="47E13BEE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6C4F89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13.2. При недостижении согласия спор рассматривается в суде по месту жительства Заказчика в соответствии с законодательством РБ.</w:t>
      </w:r>
    </w:p>
    <w:p w14:paraId="6D82B976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4B11CB9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lastRenderedPageBreak/>
        <w:t>14. РЕКВИЗИТЫ ИСПОЛНИТЕЛЯ</w:t>
      </w:r>
    </w:p>
    <w:p w14:paraId="04BB6281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</w:p>
    <w:p w14:paraId="23BEA6C3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ООО «АутаркеяБел»</w:t>
      </w:r>
    </w:p>
    <w:p w14:paraId="64104DA5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УНП: 691653814</w:t>
      </w:r>
    </w:p>
    <w:p w14:paraId="607FA5BB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БИК: BPSBBY2X</w:t>
      </w:r>
    </w:p>
    <w:p w14:paraId="1C05DB44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Р/с: BY08BPSB30123510650139330000</w:t>
      </w:r>
    </w:p>
    <w:p w14:paraId="27B97B7F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Банк: ОАО «Сбер Банк», 220030, г. Минск, пр-т Независимости, 32А-1</w:t>
      </w:r>
    </w:p>
    <w:p w14:paraId="11C38F08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Юридический адрес: 222720, Минская обл., г. Дзержинск, ул. Фоминых, д. 44А, пом. 3</w:t>
      </w:r>
    </w:p>
    <w:p w14:paraId="1652DBDC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Тел.: +375 29 256-76-47, +375 44 537-47-47</w:t>
      </w:r>
    </w:p>
    <w:p w14:paraId="03C93202" w14:textId="77777777" w:rsidR="0038026C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E-mail: autarkea@gmail.com</w:t>
      </w:r>
    </w:p>
    <w:p w14:paraId="545E4AD1" w14:textId="58903B36" w:rsidR="001D3919" w:rsidRPr="0038026C" w:rsidRDefault="0038026C" w:rsidP="0038026C">
      <w:pPr>
        <w:spacing w:after="0"/>
        <w:jc w:val="both"/>
        <w:rPr>
          <w:rFonts w:cstheme="minorHAnsi"/>
          <w:sz w:val="22"/>
          <w:szCs w:val="22"/>
        </w:rPr>
      </w:pPr>
      <w:r w:rsidRPr="0038026C">
        <w:rPr>
          <w:rFonts w:cstheme="minorHAnsi"/>
          <w:sz w:val="22"/>
          <w:szCs w:val="22"/>
        </w:rPr>
        <w:t>Сайт: printed4u.by</w:t>
      </w:r>
    </w:p>
    <w:sectPr w:rsidR="001D3919" w:rsidRPr="0038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6C"/>
    <w:rsid w:val="001D3919"/>
    <w:rsid w:val="00212479"/>
    <w:rsid w:val="0038026C"/>
    <w:rsid w:val="00610349"/>
    <w:rsid w:val="00762D92"/>
    <w:rsid w:val="00A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92B2"/>
  <w15:chartTrackingRefBased/>
  <w15:docId w15:val="{CEA10F1D-B7F7-4B93-9C53-A64AE5EC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2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2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2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2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2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2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2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2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2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2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0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Жибрик</dc:creator>
  <cp:keywords/>
  <dc:description/>
  <cp:lastModifiedBy>Александр Жибрик</cp:lastModifiedBy>
  <cp:revision>1</cp:revision>
  <dcterms:created xsi:type="dcterms:W3CDTF">2026-03-09T13:36:00Z</dcterms:created>
  <dcterms:modified xsi:type="dcterms:W3CDTF">2026-03-09T13:38:00Z</dcterms:modified>
</cp:coreProperties>
</file>